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794C" w:rsidRDefault="00047B8A">
      <w:pPr>
        <w:rPr>
          <w:noProof/>
        </w:rPr>
      </w:pPr>
      <w:bookmarkStart w:id="0" w:name="_GoBack"/>
      <w:bookmarkEnd w:id="0"/>
      <w:r>
        <w:t>Figure 1. Distribution of Cases and Controls and Studies by Years of Diagnosis</w:t>
      </w:r>
    </w:p>
    <w:p w:rsidR="00047B8A" w:rsidRDefault="00047B8A">
      <w:r>
        <w:t>Figure 2. Two-Stage Meta-Analysis &lt;50 m vs 300+ m to 200+ kV Line</w:t>
      </w:r>
      <w:r w:rsidR="00BC69E4">
        <w:t>*</w:t>
      </w:r>
    </w:p>
    <w:p w:rsidR="00BC69E4" w:rsidRDefault="00BC69E4">
      <w:r>
        <w:t>* Values extending beyond the axis are indicated by arrows</w:t>
      </w:r>
    </w:p>
    <w:p w:rsidR="00BC69E4" w:rsidRDefault="00BC69E4"/>
    <w:p w:rsidR="00047B8A" w:rsidRDefault="00047B8A"/>
    <w:p w:rsidR="00047B8A" w:rsidRDefault="00047B8A"/>
    <w:p w:rsidR="00047B8A" w:rsidRDefault="00047B8A"/>
    <w:sectPr w:rsidR="00047B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B8A"/>
    <w:rsid w:val="00047B8A"/>
    <w:rsid w:val="00181FB4"/>
    <w:rsid w:val="002C41AB"/>
    <w:rsid w:val="005E794C"/>
    <w:rsid w:val="00680ABF"/>
    <w:rsid w:val="007F42F9"/>
    <w:rsid w:val="00BC69E4"/>
    <w:rsid w:val="00C8114F"/>
    <w:rsid w:val="00D76F1C"/>
    <w:rsid w:val="00E85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CFCBBA0C-6F80-4532-97A8-FDCB6AE91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Aryana Amoon</dc:creator>
  <cp:keywords/>
  <dc:description/>
  <cp:lastModifiedBy>Aryana Amoon</cp:lastModifiedBy>
  <cp:revision>2</cp:revision>
  <dcterms:created xsi:type="dcterms:W3CDTF">2018-01-22T23:51:00Z</dcterms:created>
  <dcterms:modified xsi:type="dcterms:W3CDTF">2018-01-22T23:51:00Z</dcterms:modified>
</cp:coreProperties>
</file>